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294"/>
      </w:tblGrid>
      <w:tr w:rsidR="002F5F10" w14:paraId="2622039A" w14:textId="77777777" w:rsidTr="005F345E">
        <w:tc>
          <w:tcPr>
            <w:tcW w:w="4346" w:type="dxa"/>
            <w:hideMark/>
          </w:tcPr>
          <w:p w14:paraId="4973BBFF" w14:textId="77777777" w:rsidR="002F5F10" w:rsidRDefault="002F5F10">
            <w:pPr>
              <w:spacing w:line="240" w:lineRule="auto"/>
              <w:ind w:firstLineChars="100" w:firstLine="186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>
              <w:rPr>
                <w:rFonts w:ascii="Calibri" w:eastAsia="Arial Unicode MS" w:hAnsi="Calibri" w:cs="Calibri"/>
                <w:b/>
                <w:sz w:val="28"/>
                <w:szCs w:val="28"/>
              </w:rPr>
              <w:t>A</w:t>
            </w:r>
          </w:p>
          <w:p w14:paraId="78000372" w14:textId="135EBE94" w:rsidR="002F5F10" w:rsidRDefault="0073544C">
            <w:pPr>
              <w:spacing w:line="240" w:lineRule="auto"/>
              <w:ind w:firstLineChars="100" w:firstLine="28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34C1EBCE" wp14:editId="0E800356">
                  <wp:extent cx="2829457" cy="1993392"/>
                  <wp:effectExtent l="0" t="0" r="952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plot.tif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57" cy="199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  <w:hideMark/>
          </w:tcPr>
          <w:p w14:paraId="33911624" w14:textId="77777777" w:rsidR="002F5F10" w:rsidRDefault="002F5F10">
            <w:pPr>
              <w:spacing w:line="240" w:lineRule="auto"/>
              <w:ind w:firstLineChars="100" w:firstLine="159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B</w:t>
            </w:r>
          </w:p>
          <w:p w14:paraId="600B21F1" w14:textId="71D6490F" w:rsidR="002F5F10" w:rsidRDefault="002F5F10">
            <w:pPr>
              <w:spacing w:line="240" w:lineRule="auto"/>
              <w:ind w:firstLineChars="100" w:firstLine="22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BDA8C7" wp14:editId="3B00BC86">
                  <wp:extent cx="2829457" cy="1993392"/>
                  <wp:effectExtent l="0" t="0" r="9525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fc4.tif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57" cy="199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10" w14:paraId="06C62BE4" w14:textId="77777777" w:rsidTr="005F345E">
        <w:tc>
          <w:tcPr>
            <w:tcW w:w="4346" w:type="dxa"/>
            <w:hideMark/>
          </w:tcPr>
          <w:p w14:paraId="01F0F7C0" w14:textId="77777777" w:rsidR="002F5F10" w:rsidRDefault="002F5F10">
            <w:pPr>
              <w:spacing w:line="240" w:lineRule="auto"/>
              <w:ind w:firstLineChars="100" w:firstLine="159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C</w:t>
            </w:r>
          </w:p>
          <w:p w14:paraId="145D3B32" w14:textId="5797DE82" w:rsidR="002F5F10" w:rsidRDefault="002F5F10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78401896" wp14:editId="4DFC19E5">
                  <wp:extent cx="2829457" cy="1993392"/>
                  <wp:effectExtent l="0" t="0" r="9525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enpl.tif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57" cy="199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  <w:hideMark/>
          </w:tcPr>
          <w:p w14:paraId="57B4BAB7" w14:textId="77777777" w:rsidR="002F5F10" w:rsidRDefault="002F5F10">
            <w:pPr>
              <w:spacing w:line="240" w:lineRule="auto"/>
              <w:ind w:firstLineChars="100" w:firstLine="159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D</w:t>
            </w:r>
          </w:p>
          <w:p w14:paraId="4B6BEF3F" w14:textId="207BE10D" w:rsidR="002F5F10" w:rsidRDefault="002F5F10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4B756393" wp14:editId="7179CC8D">
                  <wp:extent cx="2829457" cy="1993392"/>
                  <wp:effectExtent l="0" t="0" r="9525" b="698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pag5.tif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57" cy="199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10" w14:paraId="470D2A08" w14:textId="77777777" w:rsidTr="005F345E">
        <w:tc>
          <w:tcPr>
            <w:tcW w:w="4346" w:type="dxa"/>
            <w:hideMark/>
          </w:tcPr>
          <w:p w14:paraId="7B8E81CC" w14:textId="77777777" w:rsidR="002F5F10" w:rsidRDefault="002F5F10">
            <w:pPr>
              <w:spacing w:line="240" w:lineRule="auto"/>
              <w:ind w:firstLineChars="100" w:firstLine="159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E</w:t>
            </w:r>
          </w:p>
          <w:p w14:paraId="25166340" w14:textId="15118BEE" w:rsidR="002F5F10" w:rsidRDefault="002F5F10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D31E314" wp14:editId="5DE16A41">
                  <wp:extent cx="2829457" cy="1993392"/>
                  <wp:effectExtent l="0" t="0" r="952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acybp.tif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457" cy="1993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  <w:hideMark/>
          </w:tcPr>
          <w:p w14:paraId="66EA56B4" w14:textId="77777777" w:rsidR="002F5F10" w:rsidRDefault="002F5F10">
            <w:pPr>
              <w:spacing w:line="240" w:lineRule="auto"/>
              <w:ind w:firstLineChars="100" w:firstLine="186"/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5F124B4C" w14:textId="77777777" w:rsidR="002F5F10" w:rsidRDefault="002F5F10" w:rsidP="002F5F10"/>
    <w:p w14:paraId="444438DB" w14:textId="1E47994C" w:rsidR="00F21A0B" w:rsidRPr="00665873" w:rsidRDefault="002F5F10" w:rsidP="002F5F10">
      <w:pPr>
        <w:jc w:val="both"/>
        <w:rPr>
          <w:rFonts w:ascii="Times New Roman" w:hAnsi="Times New Roman" w:cs="Times New Roman" w:hint="eastAsia"/>
          <w:sz w:val="24"/>
        </w:rPr>
      </w:pPr>
      <w:r w:rsidRPr="002F5F10">
        <w:rPr>
          <w:rStyle w:val="Strong"/>
          <w:rFonts w:ascii="Times New Roman" w:hAnsi="Times New Roman" w:cs="Times New Roman"/>
          <w:sz w:val="24"/>
        </w:rPr>
        <w:t>Supplementary F</w:t>
      </w:r>
      <w:r w:rsidRPr="006624B5">
        <w:rPr>
          <w:rStyle w:val="Strong"/>
          <w:rFonts w:ascii="Times New Roman" w:hAnsi="Times New Roman" w:cs="Times New Roman"/>
          <w:sz w:val="24"/>
        </w:rPr>
        <w:t>igure S</w:t>
      </w:r>
      <w:r w:rsidR="006624B5" w:rsidRPr="006624B5">
        <w:rPr>
          <w:rStyle w:val="Strong"/>
          <w:rFonts w:ascii="Times New Roman" w:hAnsi="Times New Roman" w:cs="Times New Roman" w:hint="eastAsia"/>
          <w:sz w:val="24"/>
        </w:rPr>
        <w:t>2</w:t>
      </w:r>
      <w:r w:rsidRPr="006624B5">
        <w:rPr>
          <w:rStyle w:val="Strong"/>
          <w:rFonts w:ascii="Times New Roman" w:hAnsi="Times New Roman" w:cs="Times New Roman"/>
          <w:sz w:val="24"/>
        </w:rPr>
        <w:t>.</w:t>
      </w:r>
      <w:r w:rsidRPr="006624B5">
        <w:rPr>
          <w:rFonts w:ascii="Times New Roman" w:hAnsi="Times New Roman" w:cs="Times New Roman"/>
          <w:sz w:val="24"/>
        </w:rPr>
        <w:t xml:space="preserve"> </w:t>
      </w:r>
      <w:r w:rsidRPr="006624B5">
        <w:rPr>
          <w:rFonts w:ascii="Times New Roman" w:hAnsi="Times New Roman" w:cs="Times New Roman"/>
          <w:b/>
          <w:sz w:val="24"/>
        </w:rPr>
        <w:t>Condition</w:t>
      </w:r>
      <w:r w:rsidRPr="002F5F10">
        <w:rPr>
          <w:rFonts w:ascii="Times New Roman" w:hAnsi="Times New Roman" w:cs="Times New Roman"/>
          <w:b/>
          <w:sz w:val="24"/>
        </w:rPr>
        <w:t>al survival curves illustrating time-dependent survival probabilities</w:t>
      </w:r>
      <w:r w:rsidR="0050086C">
        <w:rPr>
          <w:rFonts w:ascii="Times New Roman" w:hAnsi="Times New Roman" w:cs="Times New Roman"/>
          <w:b/>
          <w:sz w:val="24"/>
        </w:rPr>
        <w:t xml:space="preserve"> conditional on expression of </w:t>
      </w:r>
      <w:r w:rsidRPr="002F5F10">
        <w:rPr>
          <w:rFonts w:ascii="Times New Roman" w:hAnsi="Times New Roman" w:cs="Times New Roman"/>
          <w:b/>
          <w:sz w:val="24"/>
        </w:rPr>
        <w:t>the top</w:t>
      </w:r>
      <w:r w:rsidR="0046415F">
        <w:rPr>
          <w:rFonts w:ascii="Times New Roman" w:hAnsi="Times New Roman" w:cs="Times New Roman"/>
          <w:b/>
          <w:sz w:val="24"/>
        </w:rPr>
        <w:t>-</w:t>
      </w:r>
      <w:r w:rsidR="006624B5" w:rsidRPr="002F5F10">
        <w:rPr>
          <w:rFonts w:ascii="Times New Roman" w:hAnsi="Times New Roman" w:cs="Times New Roman"/>
          <w:b/>
          <w:sz w:val="24"/>
        </w:rPr>
        <w:t>five</w:t>
      </w:r>
      <w:r w:rsidRPr="002F5F10">
        <w:rPr>
          <w:rFonts w:ascii="Times New Roman" w:hAnsi="Times New Roman" w:cs="Times New Roman"/>
          <w:b/>
          <w:sz w:val="24"/>
        </w:rPr>
        <w:t xml:space="preserve"> </w:t>
      </w:r>
      <w:r w:rsidR="0050086C">
        <w:rPr>
          <w:rFonts w:ascii="Times New Roman" w:hAnsi="Times New Roman" w:cs="Times New Roman"/>
          <w:b/>
          <w:sz w:val="24"/>
        </w:rPr>
        <w:t xml:space="preserve">prognostic markers </w:t>
      </w:r>
      <w:r w:rsidRPr="002F5F10">
        <w:rPr>
          <w:rFonts w:ascii="Times New Roman" w:hAnsi="Times New Roman" w:cs="Times New Roman"/>
          <w:b/>
          <w:sz w:val="24"/>
        </w:rPr>
        <w:t xml:space="preserve">in the </w:t>
      </w:r>
      <w:r w:rsidR="006624B5" w:rsidRPr="002F5F10">
        <w:rPr>
          <w:rFonts w:ascii="Times New Roman" w:hAnsi="Times New Roman" w:cs="Times New Roman"/>
          <w:b/>
          <w:sz w:val="24"/>
        </w:rPr>
        <w:t>IMvigor210</w:t>
      </w:r>
      <w:r w:rsidRPr="002F5F10">
        <w:rPr>
          <w:rFonts w:ascii="Times New Roman" w:hAnsi="Times New Roman" w:cs="Times New Roman"/>
          <w:b/>
          <w:sz w:val="24"/>
        </w:rPr>
        <w:t xml:space="preserve"> cohort.</w:t>
      </w:r>
      <w:r w:rsidRPr="002F5F10">
        <w:rPr>
          <w:rFonts w:ascii="Times New Roman" w:hAnsi="Times New Roman" w:cs="Times New Roman"/>
          <w:sz w:val="24"/>
        </w:rPr>
        <w:t xml:space="preserve"> Panels (A</w:t>
      </w:r>
      <w:r w:rsidR="0046415F">
        <w:rPr>
          <w:rFonts w:ascii="Times New Roman" w:hAnsi="Times New Roman" w:cs="Times New Roman"/>
          <w:sz w:val="24"/>
        </w:rPr>
        <w:t>-</w:t>
      </w:r>
      <w:r w:rsidRPr="002F5F10">
        <w:rPr>
          <w:rFonts w:ascii="Times New Roman" w:hAnsi="Times New Roman" w:cs="Times New Roman"/>
          <w:sz w:val="24"/>
        </w:rPr>
        <w:t xml:space="preserve">E) show results for </w:t>
      </w:r>
      <w:r w:rsidRPr="002F5F10">
        <w:rPr>
          <w:rStyle w:val="Emphasis"/>
          <w:rFonts w:ascii="Times New Roman" w:hAnsi="Times New Roman" w:cs="Times New Roman"/>
          <w:sz w:val="24"/>
        </w:rPr>
        <w:t>LYRM1</w:t>
      </w:r>
      <w:r w:rsidRPr="002F5F10">
        <w:rPr>
          <w:rFonts w:ascii="Times New Roman" w:hAnsi="Times New Roman" w:cs="Times New Roman"/>
          <w:sz w:val="24"/>
        </w:rPr>
        <w:t xml:space="preserve">, </w:t>
      </w:r>
      <w:r w:rsidRPr="002F5F10">
        <w:rPr>
          <w:rStyle w:val="Emphasis"/>
          <w:rFonts w:ascii="Times New Roman" w:hAnsi="Times New Roman" w:cs="Times New Roman"/>
          <w:sz w:val="24"/>
        </w:rPr>
        <w:t>RFC4</w:t>
      </w:r>
      <w:r w:rsidRPr="002F5F10">
        <w:rPr>
          <w:rFonts w:ascii="Times New Roman" w:hAnsi="Times New Roman" w:cs="Times New Roman"/>
          <w:sz w:val="24"/>
        </w:rPr>
        <w:t xml:space="preserve">, </w:t>
      </w:r>
      <w:r w:rsidRPr="002F5F10">
        <w:rPr>
          <w:rStyle w:val="Emphasis"/>
          <w:rFonts w:ascii="Times New Roman" w:hAnsi="Times New Roman" w:cs="Times New Roman"/>
          <w:sz w:val="24"/>
        </w:rPr>
        <w:t>CENPL</w:t>
      </w:r>
      <w:r w:rsidRPr="002F5F10">
        <w:rPr>
          <w:rFonts w:ascii="Times New Roman" w:hAnsi="Times New Roman" w:cs="Times New Roman"/>
          <w:sz w:val="24"/>
        </w:rPr>
        <w:t xml:space="preserve">, </w:t>
      </w:r>
      <w:r w:rsidRPr="002F5F10">
        <w:rPr>
          <w:rStyle w:val="Emphasis"/>
          <w:rFonts w:ascii="Times New Roman" w:hAnsi="Times New Roman" w:cs="Times New Roman"/>
          <w:sz w:val="24"/>
        </w:rPr>
        <w:t>SPAG5</w:t>
      </w:r>
      <w:r w:rsidRPr="002F5F10">
        <w:rPr>
          <w:rFonts w:ascii="Times New Roman" w:hAnsi="Times New Roman" w:cs="Times New Roman"/>
          <w:sz w:val="24"/>
        </w:rPr>
        <w:t xml:space="preserve">, and </w:t>
      </w:r>
      <w:r w:rsidRPr="002F5F10">
        <w:rPr>
          <w:rStyle w:val="Emphasis"/>
          <w:rFonts w:ascii="Times New Roman" w:hAnsi="Times New Roman" w:cs="Times New Roman"/>
          <w:sz w:val="24"/>
        </w:rPr>
        <w:t>CACYBP</w:t>
      </w:r>
      <w:r w:rsidRPr="002F5F10">
        <w:rPr>
          <w:rFonts w:ascii="Times New Roman" w:hAnsi="Times New Roman" w:cs="Times New Roman"/>
          <w:sz w:val="24"/>
        </w:rPr>
        <w:t xml:space="preserve">, respectively. Each curve represents the estimated conditional survival probability over time at </w:t>
      </w:r>
      <w:r w:rsidR="0050086C">
        <w:rPr>
          <w:rFonts w:ascii="Times New Roman" w:hAnsi="Times New Roman" w:cs="Times New Roman"/>
          <w:sz w:val="24"/>
        </w:rPr>
        <w:t xml:space="preserve">the genes’ </w:t>
      </w:r>
      <w:r w:rsidR="006624B5" w:rsidRPr="002F5F10">
        <w:rPr>
          <w:rFonts w:ascii="Times New Roman" w:hAnsi="Times New Roman" w:cs="Times New Roman"/>
          <w:sz w:val="24"/>
        </w:rPr>
        <w:t xml:space="preserve">Q1, Q2, </w:t>
      </w:r>
      <w:r w:rsidR="006624B5">
        <w:rPr>
          <w:rFonts w:ascii="Times New Roman" w:hAnsi="Times New Roman" w:cs="Times New Roman" w:hint="eastAsia"/>
          <w:sz w:val="24"/>
        </w:rPr>
        <w:t xml:space="preserve">and </w:t>
      </w:r>
      <w:r w:rsidR="006624B5" w:rsidRPr="002F5F10">
        <w:rPr>
          <w:rFonts w:ascii="Times New Roman" w:hAnsi="Times New Roman" w:cs="Times New Roman"/>
          <w:sz w:val="24"/>
        </w:rPr>
        <w:t>Q3</w:t>
      </w:r>
      <w:r w:rsidR="0050086C">
        <w:rPr>
          <w:rFonts w:ascii="Times New Roman" w:hAnsi="Times New Roman" w:cs="Times New Roman"/>
          <w:sz w:val="24"/>
        </w:rPr>
        <w:t xml:space="preserve"> </w:t>
      </w:r>
      <w:r w:rsidRPr="002F5F10">
        <w:rPr>
          <w:rFonts w:ascii="Times New Roman" w:hAnsi="Times New Roman" w:cs="Times New Roman"/>
          <w:sz w:val="24"/>
        </w:rPr>
        <w:t>expression levels for responders (R) and non-responders (NR</w:t>
      </w:r>
      <w:r w:rsidR="005F345E" w:rsidRPr="002F5F10">
        <w:rPr>
          <w:rFonts w:ascii="Times New Roman" w:hAnsi="Times New Roman" w:cs="Times New Roman"/>
          <w:sz w:val="24"/>
        </w:rPr>
        <w:t>)</w:t>
      </w:r>
      <w:r w:rsidR="005F345E">
        <w:rPr>
          <w:rFonts w:ascii="Times New Roman" w:hAnsi="Times New Roman" w:cs="Times New Roman"/>
          <w:sz w:val="24"/>
        </w:rPr>
        <w:t>, respectively</w:t>
      </w:r>
      <w:r w:rsidR="00C139AA">
        <w:rPr>
          <w:rFonts w:ascii="Times New Roman" w:hAnsi="Times New Roman" w:cs="Times New Roman" w:hint="eastAsia"/>
          <w:sz w:val="24"/>
        </w:rPr>
        <w:t xml:space="preserve">. </w:t>
      </w:r>
    </w:p>
    <w:sectPr w:rsidR="00F21A0B" w:rsidRPr="006658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40EE" w14:textId="77777777" w:rsidR="00E53C74" w:rsidRDefault="00E53C74" w:rsidP="006624B5">
      <w:pPr>
        <w:spacing w:after="0" w:line="240" w:lineRule="auto"/>
      </w:pPr>
      <w:r>
        <w:separator/>
      </w:r>
    </w:p>
  </w:endnote>
  <w:endnote w:type="continuationSeparator" w:id="0">
    <w:p w14:paraId="2F653FD0" w14:textId="77777777" w:rsidR="00E53C74" w:rsidRDefault="00E53C74" w:rsidP="0066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7ADF" w14:textId="77777777" w:rsidR="00E53C74" w:rsidRDefault="00E53C74" w:rsidP="006624B5">
      <w:pPr>
        <w:spacing w:after="0" w:line="240" w:lineRule="auto"/>
      </w:pPr>
      <w:r>
        <w:separator/>
      </w:r>
    </w:p>
  </w:footnote>
  <w:footnote w:type="continuationSeparator" w:id="0">
    <w:p w14:paraId="5DA59678" w14:textId="77777777" w:rsidR="00E53C74" w:rsidRDefault="00E53C74" w:rsidP="0066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8E"/>
    <w:rsid w:val="00051439"/>
    <w:rsid w:val="001558E0"/>
    <w:rsid w:val="001E5A47"/>
    <w:rsid w:val="00202D22"/>
    <w:rsid w:val="002F5F10"/>
    <w:rsid w:val="0046415F"/>
    <w:rsid w:val="0050086C"/>
    <w:rsid w:val="0054728E"/>
    <w:rsid w:val="005D324F"/>
    <w:rsid w:val="005F345E"/>
    <w:rsid w:val="006624B5"/>
    <w:rsid w:val="00665873"/>
    <w:rsid w:val="0073544C"/>
    <w:rsid w:val="009B409C"/>
    <w:rsid w:val="00A36F07"/>
    <w:rsid w:val="00C139AA"/>
    <w:rsid w:val="00D115A8"/>
    <w:rsid w:val="00D400B9"/>
    <w:rsid w:val="00E53C74"/>
    <w:rsid w:val="00F21A0B"/>
    <w:rsid w:val="00F7749C"/>
    <w:rsid w:val="00F936BC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A28BD5"/>
  <w15:chartTrackingRefBased/>
  <w15:docId w15:val="{AFA45F7B-0C19-4A28-8B54-FA9DB54D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F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F5F10"/>
    <w:rPr>
      <w:i/>
      <w:iCs/>
    </w:rPr>
  </w:style>
  <w:style w:type="character" w:styleId="Strong">
    <w:name w:val="Strong"/>
    <w:basedOn w:val="DefaultParagraphFont"/>
    <w:uiPriority w:val="22"/>
    <w:qFormat/>
    <w:rsid w:val="002F5F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62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624B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24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624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gshieh2</dc:creator>
  <cp:keywords/>
  <dc:description/>
  <cp:lastModifiedBy>gshieh2_</cp:lastModifiedBy>
  <cp:revision>17</cp:revision>
  <cp:lastPrinted>2025-10-22T09:21:00Z</cp:lastPrinted>
  <dcterms:created xsi:type="dcterms:W3CDTF">2025-10-22T03:31:00Z</dcterms:created>
  <dcterms:modified xsi:type="dcterms:W3CDTF">2025-10-31T06:00:00Z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4fc0b1af-30fe-4701-b3a4-6d7c27d6a46e</vt:lpwstr>
  </property>
</Properties>
</file>